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F8" w:rsidRDefault="007A0CF8">
      <w:pPr>
        <w:pStyle w:val="Body"/>
        <w:rPr>
          <w:b/>
          <w:bCs/>
        </w:rPr>
      </w:pPr>
      <w:r>
        <w:rPr>
          <w:noProof/>
        </w:rPr>
        <w:drawing>
          <wp:inline distT="0" distB="0" distL="0" distR="0" wp14:anchorId="79D6A4EE" wp14:editId="3A823E24">
            <wp:extent cx="1581150" cy="1260475"/>
            <wp:effectExtent l="0" t="0" r="0" b="0"/>
            <wp:docPr id="2" name="Picture 2" descr="C:\Users\TWONDRASH\Desktop\Logo's\SCTP_logo_4c_w-Symb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TWONDRASH\Desktop\Logo's\SCTP_logo_4c_w-Symb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CF8" w:rsidRDefault="007A0CF8">
      <w:pPr>
        <w:pStyle w:val="Body"/>
        <w:rPr>
          <w:b/>
          <w:bCs/>
        </w:rPr>
      </w:pPr>
    </w:p>
    <w:p w:rsidR="007A0CF8" w:rsidRDefault="007A0CF8">
      <w:pPr>
        <w:pStyle w:val="Body"/>
        <w:rPr>
          <w:b/>
          <w:bCs/>
        </w:rPr>
      </w:pPr>
    </w:p>
    <w:p w:rsidR="007A0CF8" w:rsidRDefault="007A0CF8">
      <w:pPr>
        <w:pStyle w:val="Body"/>
        <w:rPr>
          <w:b/>
          <w:bCs/>
        </w:rPr>
      </w:pPr>
    </w:p>
    <w:p w:rsidR="00C6197E" w:rsidRDefault="00177C27">
      <w:pPr>
        <w:pStyle w:val="Body"/>
        <w:rPr>
          <w:b/>
          <w:bCs/>
        </w:rPr>
      </w:pPr>
      <w:bookmarkStart w:id="0" w:name="_GoBack"/>
      <w:bookmarkEnd w:id="0"/>
      <w:r>
        <w:rPr>
          <w:b/>
          <w:bCs/>
        </w:rPr>
        <w:t>Missouri</w:t>
      </w:r>
      <w:r>
        <w:rPr>
          <w:rFonts w:hAnsi="Helvetica"/>
          <w:b/>
          <w:bCs/>
        </w:rPr>
        <w:t>’</w:t>
      </w:r>
      <w:r>
        <w:rPr>
          <w:b/>
          <w:bCs/>
        </w:rPr>
        <w:t xml:space="preserve">s </w:t>
      </w:r>
      <w:r>
        <w:rPr>
          <w:b/>
          <w:bCs/>
        </w:rPr>
        <w:t>Wildcat Trap</w:t>
      </w:r>
      <w:r>
        <w:rPr>
          <w:b/>
          <w:bCs/>
        </w:rPr>
        <w:t xml:space="preserve"> Grabs 2nd SCTP National Title, In Doubles Trap</w:t>
      </w:r>
    </w:p>
    <w:p w:rsidR="00C6197E" w:rsidRDefault="00C6197E">
      <w:pPr>
        <w:pStyle w:val="Body"/>
      </w:pPr>
    </w:p>
    <w:p w:rsidR="00C6197E" w:rsidRDefault="00177C27">
      <w:pPr>
        <w:pStyle w:val="Body"/>
      </w:pPr>
      <w:r>
        <w:t xml:space="preserve">SAN ANTONIO, Texas </w:t>
      </w:r>
      <w:r>
        <w:rPr>
          <w:rFonts w:ascii="Arial Unicode MS" w:hAnsi="Helvetica"/>
        </w:rPr>
        <w:t>–</w:t>
      </w:r>
      <w:r>
        <w:rPr>
          <w:rFonts w:ascii="Arial Unicode MS" w:hAnsi="Helvetica"/>
        </w:rPr>
        <w:t xml:space="preserve"> </w:t>
      </w:r>
      <w:r>
        <w:t>After taking the Varsity Division national title in Handicap Trap, Missouri</w:t>
      </w:r>
      <w:r>
        <w:rPr>
          <w:rFonts w:ascii="Arial Unicode MS" w:hAnsi="Helvetica"/>
        </w:rPr>
        <w:t>’</w:t>
      </w:r>
      <w:r>
        <w:t>s Wildcat Trap</w:t>
      </w:r>
      <w:r>
        <w:t xml:space="preserve"> Team returned to the podium for a second title, this time in Doubles Trap, after breaking 875 of 1,000 targets during the Scholastic Clay Target Program (SCTP) 2015 National Team Championships.</w:t>
      </w:r>
    </w:p>
    <w:p w:rsidR="00C6197E" w:rsidRDefault="00C6197E">
      <w:pPr>
        <w:pStyle w:val="Body"/>
      </w:pPr>
    </w:p>
    <w:p w:rsidR="00C6197E" w:rsidRDefault="00177C27">
      <w:pPr>
        <w:pStyle w:val="Body"/>
      </w:pPr>
      <w:r>
        <w:t>Held July 13-18 at the World Shooting and Recreational Compl</w:t>
      </w:r>
      <w:r>
        <w:t>ex in Sparta, Illinois, 2,466 athletes faced over 872,500 clay targets during six days of competition in the shooting disciplines for Trap, Skeet and Sporting Clays.</w:t>
      </w:r>
    </w:p>
    <w:p w:rsidR="00C6197E" w:rsidRDefault="00C6197E">
      <w:pPr>
        <w:pStyle w:val="Body"/>
      </w:pPr>
    </w:p>
    <w:p w:rsidR="00C6197E" w:rsidRDefault="00177C27">
      <w:pPr>
        <w:pStyle w:val="Body"/>
      </w:pPr>
      <w:r>
        <w:t xml:space="preserve">The Wildcats were led by Chase </w:t>
      </w:r>
      <w:proofErr w:type="spellStart"/>
      <w:r>
        <w:t>Jacopian</w:t>
      </w:r>
      <w:proofErr w:type="spellEnd"/>
      <w:r>
        <w:t xml:space="preserve"> of Rogersville who was the High Overall shooter w</w:t>
      </w:r>
      <w:r>
        <w:t>ithin the division with 190 targets broken. Joshua Galloway (Fordland) finished with 175 followed by Caleb Miller (Rogersville) 172, Ethan Boyer (Rogersville) with 170 and Cole Perry (Rogersville) with 168</w:t>
      </w:r>
    </w:p>
    <w:p w:rsidR="00C6197E" w:rsidRDefault="00C6197E">
      <w:pPr>
        <w:pStyle w:val="Body"/>
      </w:pPr>
    </w:p>
    <w:p w:rsidR="00C6197E" w:rsidRDefault="00177C27">
      <w:pPr>
        <w:pStyle w:val="Body"/>
      </w:pPr>
      <w:r>
        <w:t>Second place in the division went to the Maquoket</w:t>
      </w:r>
      <w:r>
        <w:t xml:space="preserve">a Cardinals from Iowa. Samuel Fowler (Maquoketa) and </w:t>
      </w:r>
      <w:r>
        <w:rPr>
          <w:lang w:val="de-DE"/>
        </w:rPr>
        <w:t xml:space="preserve">Dylan Schepers (Delmar) </w:t>
      </w:r>
      <w:r>
        <w:t xml:space="preserve">led their squad with each breaking 180 targets. </w:t>
      </w:r>
      <w:r>
        <w:rPr>
          <w:lang w:val="nl-NL"/>
        </w:rPr>
        <w:t>Lane Dundee</w:t>
      </w:r>
      <w:r>
        <w:t xml:space="preserve"> (Maquoketa) with 178, Kolton Manning (Maquoketa) with 171 and </w:t>
      </w:r>
      <w:r>
        <w:rPr>
          <w:lang w:val="de-DE"/>
        </w:rPr>
        <w:t>Lance Miller</w:t>
      </w:r>
      <w:r>
        <w:t xml:space="preserve"> (Baldwin) with 156 helped the squad finish w</w:t>
      </w:r>
      <w:r>
        <w:t>ith a total of 865.</w:t>
      </w:r>
    </w:p>
    <w:p w:rsidR="00C6197E" w:rsidRDefault="00C6197E">
      <w:pPr>
        <w:pStyle w:val="Body"/>
      </w:pPr>
    </w:p>
    <w:p w:rsidR="00C6197E" w:rsidRDefault="00177C27">
      <w:pPr>
        <w:pStyle w:val="Body"/>
      </w:pPr>
      <w:r>
        <w:t xml:space="preserve">Taking third place in their bid for the national title was the </w:t>
      </w:r>
      <w:r>
        <w:rPr>
          <w:lang w:val="it-IT"/>
        </w:rPr>
        <w:t>Bolton Trap Team</w:t>
      </w:r>
      <w:r>
        <w:t xml:space="preserve"> Varsity Silver squad from Tennessee. </w:t>
      </w:r>
      <w:r>
        <w:rPr>
          <w:lang w:val="it-IT"/>
        </w:rPr>
        <w:t>Colton Nation</w:t>
      </w:r>
      <w:r>
        <w:t xml:space="preserve"> and </w:t>
      </w:r>
      <w:r>
        <w:rPr>
          <w:lang w:val="de-DE"/>
        </w:rPr>
        <w:t>Zach McClung</w:t>
      </w:r>
      <w:r>
        <w:t xml:space="preserve">, both of Bartlett, led the squad with 170 targets each. Garrett </w:t>
      </w:r>
      <w:proofErr w:type="spellStart"/>
      <w:r>
        <w:t>Percer</w:t>
      </w:r>
      <w:proofErr w:type="spellEnd"/>
      <w:r>
        <w:t xml:space="preserve"> (</w:t>
      </w:r>
      <w:r>
        <w:rPr>
          <w:lang w:val="de-DE"/>
        </w:rPr>
        <w:t>Millington</w:t>
      </w:r>
      <w:r>
        <w:t>) and</w:t>
      </w:r>
      <w:r>
        <w:t xml:space="preserve"> Peyton Dean (Arlington) with 169 each, along </w:t>
      </w:r>
      <w:proofErr w:type="gramStart"/>
      <w:r>
        <w:t>with</w:t>
      </w:r>
      <w:proofErr w:type="gramEnd"/>
      <w:r>
        <w:t xml:space="preserve"> Griffin Black (Bartlett) with 168, helped the Volunteer State shooters break a total of 846 targets.</w:t>
      </w:r>
    </w:p>
    <w:p w:rsidR="00C6197E" w:rsidRDefault="00C6197E">
      <w:pPr>
        <w:pStyle w:val="Body"/>
      </w:pPr>
    </w:p>
    <w:p w:rsidR="00C6197E" w:rsidRDefault="00177C27">
      <w:pPr>
        <w:pStyle w:val="Body"/>
      </w:pPr>
      <w:r>
        <w:t>The Scholastic Clay Target Program (SCTP) is a youth development program in which adult coaches and oth</w:t>
      </w:r>
      <w:r>
        <w:t xml:space="preserve">er volunteers use the </w:t>
      </w:r>
      <w:r>
        <w:rPr>
          <w:lang w:val="nl-NL"/>
        </w:rPr>
        <w:t>shooting sports</w:t>
      </w:r>
      <w:r>
        <w:t xml:space="preserve"> of Trap, Skeet and Sporting Clays, as well as the Olympic disciplines of Bunker Trap, Trap Doubles and International Skeet to teach and to demonstrate sportsmanship, responsibility, honesty, ethics, integrity, teamwork</w:t>
      </w:r>
      <w:r>
        <w:t xml:space="preserve">, and other positive life skills. </w:t>
      </w:r>
    </w:p>
    <w:p w:rsidR="00C6197E" w:rsidRDefault="00C6197E">
      <w:pPr>
        <w:pStyle w:val="Body"/>
      </w:pPr>
    </w:p>
    <w:p w:rsidR="00C6197E" w:rsidRDefault="00177C27">
      <w:pPr>
        <w:pStyle w:val="Body"/>
        <w:rPr>
          <w:sz w:val="24"/>
          <w:szCs w:val="24"/>
        </w:rPr>
      </w:pPr>
      <w:r>
        <w:t>The Scholastic Shooting Sports Foundation, Inc. (SSSF), a 501(c</w:t>
      </w:r>
      <w:proofErr w:type="gramStart"/>
      <w:r>
        <w:t>)(</w:t>
      </w:r>
      <w:proofErr w:type="gramEnd"/>
      <w:r>
        <w:t>3) nonprofit organization, is the National Governing Body for the Scholastic Clay Target Program. SCTP was started by the National Shooting Sports Foundati</w:t>
      </w:r>
      <w:r>
        <w:t>on in 2001.</w:t>
      </w:r>
    </w:p>
    <w:p w:rsidR="00C6197E" w:rsidRDefault="00C6197E">
      <w:pPr>
        <w:pStyle w:val="Body"/>
      </w:pPr>
    </w:p>
    <w:p w:rsidR="00C6197E" w:rsidRDefault="00177C27">
      <w:pPr>
        <w:pStyle w:val="Body"/>
      </w:pPr>
      <w:r>
        <w:t>For more information about SCTP and SSSF</w:t>
      </w:r>
      <w:r>
        <w:t xml:space="preserve">, visit </w:t>
      </w:r>
      <w:hyperlink r:id="rId7" w:history="1">
        <w:r>
          <w:rPr>
            <w:rStyle w:val="Hyperlink0"/>
          </w:rPr>
          <w:t>www.sssfonline.org</w:t>
        </w:r>
      </w:hyperlink>
      <w:r>
        <w:t>.</w:t>
      </w:r>
      <w:r>
        <w:t xml:space="preserve"> You can also follow SCTP on Facebook at www.facebook.com/ShootSCTP.</w:t>
      </w:r>
    </w:p>
    <w:sectPr w:rsidR="00C6197E" w:rsidSect="007A0CF8">
      <w:headerReference w:type="default" r:id="rId8"/>
      <w:footerReference w:type="default" r:id="rId9"/>
      <w:pgSz w:w="12240" w:h="15840"/>
      <w:pgMar w:top="1008" w:right="1440" w:bottom="1008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C27" w:rsidRDefault="00177C27">
      <w:r>
        <w:separator/>
      </w:r>
    </w:p>
  </w:endnote>
  <w:endnote w:type="continuationSeparator" w:id="0">
    <w:p w:rsidR="00177C27" w:rsidRDefault="0017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97E" w:rsidRDefault="00C619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C27" w:rsidRDefault="00177C27">
      <w:r>
        <w:separator/>
      </w:r>
    </w:p>
  </w:footnote>
  <w:footnote w:type="continuationSeparator" w:id="0">
    <w:p w:rsidR="00177C27" w:rsidRDefault="00177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97E" w:rsidRDefault="00C619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7E"/>
    <w:rsid w:val="00177C27"/>
    <w:rsid w:val="007A0CF8"/>
    <w:rsid w:val="00C6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471FDC-BED7-4FD9-B2CA-0E3C08F0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ssfonlin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Sherry Kerr</cp:lastModifiedBy>
  <cp:revision>2</cp:revision>
  <dcterms:created xsi:type="dcterms:W3CDTF">2015-09-12T20:12:00Z</dcterms:created>
  <dcterms:modified xsi:type="dcterms:W3CDTF">2015-09-12T20:12:00Z</dcterms:modified>
</cp:coreProperties>
</file>